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四川银行定开系列3个月6号净值型理财产品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2022年年度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自2022-05-12起至2022-12-31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</w:rPr>
        <w:t xml:space="preserve">产品基本情况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四川银行定开系列3个月6号净值型理财产品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2022-05-12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156,248,162.00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</w:pPr>
      <w:r>
        <w:rPr>
          <w:rFonts w:hint="eastAsia"/>
        </w:rPr>
        <w:t>产品收益表现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2022-05-12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1.40</w:t>
            </w:r>
            <w:bookmarkStart w:id="1" w:name="OLE_LINK7"/>
            <w:bookmarkEnd w:id="1"/>
            <w:bookmarkStart w:id="2" w:name="OLE_LINK4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2022-05-12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2,526,303.70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1,125,033.70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155,395,083.82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0.9945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.0140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投资组合情况及</w:t>
      </w:r>
      <w: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125,708,052.90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80.87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125,708,052.90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80.87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24,992,547.62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16.08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4,678,162.24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3.01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69,295.32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0.04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155,448,058.08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24,992,547.62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16.08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20广投01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12,981,960.27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19楚晟控股债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12,702,410.96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21天投Y2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12,451,873.97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12,081,320.55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21绵投02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10,296,520.55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21东方电气MTN002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10,166,624.66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22达州D1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8,079,408.22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22彭城建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7,904,804.38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21金财01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7,613,517.40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4.90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/>
        </w:rPr>
        <w:t>关联交易情况说明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本报告期末，本产品投资的21天投Y2属于关联交易。</w:t>
      </w:r>
    </w:p>
    <w:p>
      <w:pPr>
        <w:pStyle w:val="40"/>
      </w:pPr>
      <w:r>
        <w:rPr>
          <w:rFonts w:hint="eastAsia"/>
          <w:lang w:val="en-US"/>
        </w:rPr>
        <w:t>其他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   无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bookmarkStart w:id="5" w:name="_GoBack"/>
      <w:bookmarkEnd w:id="5"/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2023-03-31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1476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A5CBA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8E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58C846BB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uiPriority w:val="0"/>
    <w:pPr>
      <w:shd w:val="clear" w:color="auto" w:fill="000080"/>
    </w:p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Date"/>
    <w:basedOn w:val="1"/>
    <w:next w:val="1"/>
    <w:link w:val="48"/>
    <w:uiPriority w:val="0"/>
    <w:rPr>
      <w:rFonts w:ascii="宋体"/>
      <w:sz w:val="32"/>
      <w:lang w:val="zh-CN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qFormat/>
    <w:uiPriority w:val="0"/>
    <w:pPr>
      <w:snapToGrid w:val="0"/>
      <w:jc w:val="left"/>
    </w:pPr>
    <w:rPr>
      <w:sz w:val="18"/>
      <w:szCs w:val="18"/>
      <w:lang w:val="zh-CN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uiPriority w:val="0"/>
    <w:rPr>
      <w:b/>
      <w:bCs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qFormat/>
    <w:uiPriority w:val="0"/>
    <w:rPr>
      <w:sz w:val="21"/>
      <w:szCs w:val="21"/>
    </w:rPr>
  </w:style>
  <w:style w:type="character" w:styleId="22">
    <w:name w:val="footnote reference"/>
    <w:qFormat/>
    <w:uiPriority w:val="0"/>
    <w:rPr>
      <w:vertAlign w:val="superscript"/>
    </w:rPr>
  </w:style>
  <w:style w:type="character" w:customStyle="1" w:styleId="23">
    <w:name w:val="标题 3 字符"/>
    <w:link w:val="4"/>
    <w:qFormat/>
    <w:uiPriority w:val="9"/>
    <w:rPr>
      <w:b/>
      <w:bCs/>
      <w:sz w:val="32"/>
      <w:szCs w:val="32"/>
    </w:rPr>
  </w:style>
  <w:style w:type="character" w:customStyle="1" w:styleId="24">
    <w:name w:val="CODE"/>
    <w:qFormat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qFormat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qFormat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qFormat/>
    <w:uiPriority w:val="0"/>
  </w:style>
  <w:style w:type="character" w:customStyle="1" w:styleId="33">
    <w:name w:val="标题 4 字符"/>
    <w:link w:val="5"/>
    <w:semiHidden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qFormat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qFormat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EC6FB-654B-4280-9A82-DD1A295665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327</Words>
  <Characters>1865</Characters>
  <Lines>15</Lines>
  <Paragraphs>4</Paragraphs>
  <TotalTime>0</TotalTime>
  <ScaleCrop>false</ScaleCrop>
  <LinksUpToDate>false</LinksUpToDate>
  <CharactersWithSpaces>2188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2411-12-31T15:59:00Z</cp:lastPrinted>
  <dcterms:modified xsi:type="dcterms:W3CDTF">2023-02-16T04:13:40Z</dcterms:modified>
  <dc:title>gongGaoMingCheng</dc:title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5B6EB8F9DBE94265B19F2341AB9E4131</vt:lpwstr>
  </property>
</Properties>
</file>