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四川银行定开系列6个月15号净值型理财产品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四川银行定开系列6个月15号净值型理财产品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C1438121000185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2022-04-07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181,398,000.00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[2.25%-3.25%]/年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四川银行-四川银行定开系列6个月15号净值型理财产品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128912158810417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12.29</w:t>
            </w:r>
            <w:bookmarkStart w:id="1" w:name="OLE_LINK4"/>
            <w:bookmarkEnd w:id="1"/>
            <w:bookmarkStart w:id="2" w:name="OLE_LINK7"/>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796,016.18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1,045,602.18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182,326,111.68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1.1229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182,326,111.68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1.1229</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132,117,092.25</w:t>
            </w:r>
          </w:p>
        </w:tc>
        <w:tc>
          <w:tcPr>
            <w:tcW w:w="1749" w:type="dxa"/>
            <w:shd w:val="clear" w:color="auto" w:fill="auto"/>
            <w:vAlign w:val="center"/>
          </w:tcPr>
          <w:p>
            <w:pPr>
              <w:jc w:val="right"/>
            </w:pPr>
            <w:r>
              <w:t>69.43</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132,117,092.25</w:t>
            </w:r>
          </w:p>
        </w:tc>
        <w:tc>
          <w:tcPr>
            <w:tcW w:w="1749" w:type="dxa"/>
            <w:shd w:val="clear" w:color="auto" w:fill="auto"/>
            <w:vAlign w:val="center"/>
          </w:tcPr>
          <w:p>
            <w:pPr>
              <w:jc w:val="right"/>
            </w:pPr>
            <w:r>
              <w:t>69.43</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51,003,120.84</w:t>
            </w:r>
          </w:p>
        </w:tc>
        <w:tc>
          <w:tcPr>
            <w:tcW w:w="1749" w:type="dxa"/>
            <w:shd w:val="clear" w:color="auto" w:fill="auto"/>
            <w:vAlign w:val="center"/>
          </w:tcPr>
          <w:p>
            <w:pPr>
              <w:jc w:val="right"/>
            </w:pPr>
            <w:r>
              <w:t>26.80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875,024.27</w:t>
            </w:r>
          </w:p>
        </w:tc>
        <w:tc>
          <w:tcPr>
            <w:tcW w:w="1749" w:type="dxa"/>
            <w:shd w:val="clear" w:color="auto" w:fill="auto"/>
            <w:vAlign w:val="center"/>
          </w:tcPr>
          <w:p>
            <w:pPr>
              <w:jc w:val="right"/>
            </w:pPr>
            <w:r>
              <w:t>0.46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6,293,760.72</w:t>
            </w:r>
          </w:p>
        </w:tc>
        <w:tc>
          <w:tcPr>
            <w:tcW w:w="1749" w:type="dxa"/>
            <w:shd w:val="clear" w:color="auto" w:fill="auto"/>
            <w:vAlign w:val="center"/>
          </w:tcPr>
          <w:p>
            <w:pPr>
              <w:jc w:val="right"/>
            </w:pPr>
            <w:r>
              <w:t>3.31</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190,288,998.08</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GC007</w:t>
            </w:r>
          </w:p>
        </w:tc>
        <w:tc>
          <w:tcPr>
            <w:tcW w:w="2693" w:type="dxa"/>
            <w:shd w:val="clear" w:color="auto" w:fill="auto"/>
            <w:vAlign w:val="center"/>
          </w:tcPr>
          <w:p>
            <w:pPr>
              <w:jc w:val="right"/>
            </w:pPr>
            <w:r>
              <w:t>51,003,120.84</w:t>
            </w:r>
          </w:p>
        </w:tc>
        <w:tc>
          <w:tcPr>
            <w:tcW w:w="2431" w:type="dxa"/>
            <w:shd w:val="clear" w:color="auto" w:fill="auto"/>
            <w:vAlign w:val="center"/>
          </w:tcPr>
          <w:p>
            <w:pPr>
              <w:jc w:val="right"/>
            </w:pPr>
            <w:bookmarkStart w:id="3" w:name="OLE_LINK6"/>
            <w:bookmarkEnd w:id="3"/>
            <w:bookmarkStart w:id="4" w:name="OLE_LINK5"/>
            <w:bookmarkEnd w:id="4"/>
            <w:r>
              <w:rPr>
                <w:rFonts w:hint="eastAsia"/>
              </w:rPr>
              <w:t>27.97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24阜阳债</w:t>
            </w:r>
          </w:p>
        </w:tc>
        <w:tc>
          <w:tcPr>
            <w:tcW w:w="2693" w:type="dxa"/>
            <w:shd w:val="clear" w:color="auto" w:fill="auto"/>
            <w:vAlign w:val="center"/>
          </w:tcPr>
          <w:p>
            <w:pPr>
              <w:ind w:hanging="1"/>
              <w:jc w:val="right"/>
            </w:pPr>
            <w:r>
              <w:rPr>
                <w:b w:val="0"/>
                <w:i w:val="0"/>
                <w:strike w:val="0"/>
                <w:u w:val="none"/>
              </w:rPr>
              <w:t>13,908,236.99</w:t>
            </w:r>
          </w:p>
        </w:tc>
        <w:tc>
          <w:tcPr>
            <w:tcW w:w="2431" w:type="dxa"/>
            <w:shd w:val="clear" w:color="auto" w:fill="auto"/>
            <w:vAlign w:val="center"/>
          </w:tcPr>
          <w:p>
            <w:pPr>
              <w:ind w:hanging="1"/>
              <w:jc w:val="right"/>
            </w:pPr>
            <w:r>
              <w:rPr>
                <w:rFonts w:hint="eastAsia"/>
                <w:b w:val="0"/>
                <w:i w:val="0"/>
                <w:strike w:val="0"/>
                <w:u w:val="none"/>
              </w:rPr>
              <w:t>7.63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17盐边水务项目NPB</w:t>
            </w:r>
          </w:p>
        </w:tc>
        <w:tc>
          <w:tcPr>
            <w:tcW w:w="2693" w:type="dxa"/>
            <w:shd w:val="clear" w:color="auto" w:fill="auto"/>
            <w:vAlign w:val="center"/>
          </w:tcPr>
          <w:p>
            <w:pPr>
              <w:ind w:hanging="1"/>
              <w:jc w:val="right"/>
            </w:pPr>
            <w:r>
              <w:rPr>
                <w:b w:val="0"/>
                <w:i w:val="0"/>
                <w:strike w:val="0"/>
                <w:u w:val="none"/>
              </w:rPr>
              <w:t>12,889,972.60</w:t>
            </w:r>
          </w:p>
        </w:tc>
        <w:tc>
          <w:tcPr>
            <w:tcW w:w="2431" w:type="dxa"/>
            <w:shd w:val="clear" w:color="auto" w:fill="auto"/>
            <w:vAlign w:val="center"/>
          </w:tcPr>
          <w:p>
            <w:pPr>
              <w:ind w:hanging="1"/>
              <w:jc w:val="right"/>
            </w:pPr>
            <w:r>
              <w:rPr>
                <w:rFonts w:hint="eastAsia"/>
                <w:b w:val="0"/>
                <w:i w:val="0"/>
                <w:strike w:val="0"/>
                <w:u w:val="none"/>
              </w:rPr>
              <w:t>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25富滇银行CD107</w:t>
            </w:r>
          </w:p>
        </w:tc>
        <w:tc>
          <w:tcPr>
            <w:tcW w:w="2693" w:type="dxa"/>
            <w:shd w:val="clear" w:color="auto" w:fill="auto"/>
            <w:vAlign w:val="center"/>
          </w:tcPr>
          <w:p>
            <w:pPr>
              <w:ind w:hanging="1"/>
              <w:jc w:val="right"/>
            </w:pPr>
            <w:r>
              <w:rPr>
                <w:b w:val="0"/>
                <w:i w:val="0"/>
                <w:strike w:val="0"/>
                <w:u w:val="none"/>
              </w:rPr>
              <w:t>12,875,076.20</w:t>
            </w:r>
          </w:p>
        </w:tc>
        <w:tc>
          <w:tcPr>
            <w:tcW w:w="2431" w:type="dxa"/>
            <w:shd w:val="clear" w:color="auto" w:fill="auto"/>
            <w:vAlign w:val="center"/>
          </w:tcPr>
          <w:p>
            <w:pPr>
              <w:ind w:hanging="1"/>
              <w:jc w:val="right"/>
            </w:pPr>
            <w:r>
              <w:rPr>
                <w:rFonts w:hint="eastAsia"/>
                <w:b w:val="0"/>
                <w:i w:val="0"/>
                <w:strike w:val="0"/>
                <w:u w:val="none"/>
              </w:rPr>
              <w:t>7.06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25兴阳01</w:t>
            </w:r>
          </w:p>
        </w:tc>
        <w:tc>
          <w:tcPr>
            <w:tcW w:w="2693" w:type="dxa"/>
            <w:shd w:val="clear" w:color="auto" w:fill="auto"/>
            <w:vAlign w:val="center"/>
          </w:tcPr>
          <w:p>
            <w:pPr>
              <w:ind w:hanging="1"/>
              <w:jc w:val="right"/>
            </w:pPr>
            <w:r>
              <w:rPr>
                <w:b w:val="0"/>
                <w:i w:val="0"/>
                <w:strike w:val="0"/>
                <w:u w:val="none"/>
              </w:rPr>
              <w:t>12,206,663.01</w:t>
            </w:r>
          </w:p>
        </w:tc>
        <w:tc>
          <w:tcPr>
            <w:tcW w:w="2431" w:type="dxa"/>
            <w:shd w:val="clear" w:color="auto" w:fill="auto"/>
            <w:vAlign w:val="center"/>
          </w:tcPr>
          <w:p>
            <w:pPr>
              <w:ind w:hanging="1"/>
              <w:jc w:val="right"/>
            </w:pPr>
            <w:r>
              <w:rPr>
                <w:rFonts w:hint="eastAsia"/>
                <w:b w:val="0"/>
                <w:i w:val="0"/>
                <w:strike w:val="0"/>
                <w:u w:val="none"/>
              </w:rPr>
              <w:t>6.69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25内桥01</w:t>
            </w:r>
          </w:p>
        </w:tc>
        <w:tc>
          <w:tcPr>
            <w:tcW w:w="2693" w:type="dxa"/>
            <w:shd w:val="clear" w:color="auto" w:fill="auto"/>
            <w:vAlign w:val="center"/>
          </w:tcPr>
          <w:p>
            <w:pPr>
              <w:ind w:hanging="1"/>
              <w:jc w:val="right"/>
            </w:pPr>
            <w:r>
              <w:rPr>
                <w:b w:val="0"/>
                <w:i w:val="0"/>
                <w:strike w:val="0"/>
                <w:u w:val="none"/>
              </w:rPr>
              <w:t>10,282,164.38</w:t>
            </w:r>
          </w:p>
        </w:tc>
        <w:tc>
          <w:tcPr>
            <w:tcW w:w="2431" w:type="dxa"/>
            <w:shd w:val="clear" w:color="auto" w:fill="auto"/>
            <w:vAlign w:val="center"/>
          </w:tcPr>
          <w:p>
            <w:pPr>
              <w:ind w:hanging="1"/>
              <w:jc w:val="right"/>
            </w:pPr>
            <w:r>
              <w:rPr>
                <w:rFonts w:hint="eastAsia"/>
                <w:b w:val="0"/>
                <w:i w:val="0"/>
                <w:strike w:val="0"/>
                <w:u w:val="none"/>
              </w:rPr>
              <w:t>5.64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23鼎兴实业MTN003</w:t>
            </w:r>
          </w:p>
        </w:tc>
        <w:tc>
          <w:tcPr>
            <w:tcW w:w="2693" w:type="dxa"/>
            <w:shd w:val="clear" w:color="auto" w:fill="auto"/>
            <w:vAlign w:val="center"/>
          </w:tcPr>
          <w:p>
            <w:pPr>
              <w:ind w:hanging="1"/>
              <w:jc w:val="right"/>
            </w:pPr>
            <w:r>
              <w:rPr>
                <w:b w:val="0"/>
                <w:i w:val="0"/>
                <w:strike w:val="0"/>
                <w:u w:val="none"/>
              </w:rPr>
              <w:t>10,260,561.64</w:t>
            </w:r>
          </w:p>
        </w:tc>
        <w:tc>
          <w:tcPr>
            <w:tcW w:w="2431" w:type="dxa"/>
            <w:shd w:val="clear" w:color="auto" w:fill="auto"/>
            <w:vAlign w:val="center"/>
          </w:tcPr>
          <w:p>
            <w:pPr>
              <w:ind w:hanging="1"/>
              <w:jc w:val="right"/>
            </w:pPr>
            <w:r>
              <w:rPr>
                <w:rFonts w:hint="eastAsia"/>
                <w:b w:val="0"/>
                <w:i w:val="0"/>
                <w:strike w:val="0"/>
                <w:u w:val="none"/>
              </w:rPr>
              <w:t>5.63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21眉山发展PPN001</w:t>
            </w:r>
          </w:p>
        </w:tc>
        <w:tc>
          <w:tcPr>
            <w:tcW w:w="2693" w:type="dxa"/>
            <w:shd w:val="clear" w:color="auto" w:fill="auto"/>
            <w:vAlign w:val="center"/>
          </w:tcPr>
          <w:p>
            <w:pPr>
              <w:ind w:hanging="1"/>
              <w:jc w:val="right"/>
            </w:pPr>
            <w:r>
              <w:rPr>
                <w:b w:val="0"/>
                <w:i w:val="0"/>
                <w:strike w:val="0"/>
                <w:u w:val="none"/>
              </w:rPr>
              <w:t>10,166,013.70</w:t>
            </w:r>
          </w:p>
        </w:tc>
        <w:tc>
          <w:tcPr>
            <w:tcW w:w="2431" w:type="dxa"/>
            <w:shd w:val="clear" w:color="auto" w:fill="auto"/>
            <w:vAlign w:val="center"/>
          </w:tcPr>
          <w:p>
            <w:pPr>
              <w:ind w:hanging="1"/>
              <w:jc w:val="right"/>
            </w:pPr>
            <w:r>
              <w:rPr>
                <w:rFonts w:hint="eastAsia"/>
                <w:b w:val="0"/>
                <w:i w:val="0"/>
                <w:strike w:val="0"/>
                <w:u w:val="none"/>
              </w:rPr>
              <w:t>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25羊安01</w:t>
            </w:r>
          </w:p>
        </w:tc>
        <w:tc>
          <w:tcPr>
            <w:tcW w:w="2693" w:type="dxa"/>
            <w:shd w:val="clear" w:color="auto" w:fill="auto"/>
            <w:vAlign w:val="center"/>
          </w:tcPr>
          <w:p>
            <w:pPr>
              <w:ind w:hanging="1"/>
              <w:jc w:val="right"/>
            </w:pPr>
            <w:r>
              <w:rPr>
                <w:b w:val="0"/>
                <w:i w:val="0"/>
                <w:strike w:val="0"/>
                <w:u w:val="none"/>
              </w:rPr>
              <w:t>10,139,342.47</w:t>
            </w:r>
          </w:p>
        </w:tc>
        <w:tc>
          <w:tcPr>
            <w:tcW w:w="2431" w:type="dxa"/>
            <w:shd w:val="clear" w:color="auto" w:fill="auto"/>
            <w:vAlign w:val="center"/>
          </w:tcPr>
          <w:p>
            <w:pPr>
              <w:ind w:hanging="1"/>
              <w:jc w:val="right"/>
            </w:pPr>
            <w:r>
              <w:rPr>
                <w:rFonts w:hint="eastAsia"/>
                <w:b w:val="0"/>
                <w:i w:val="0"/>
                <w:strike w:val="0"/>
                <w:u w:val="none"/>
              </w:rPr>
              <w:t>5.56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25天津银行CD161</w:t>
            </w:r>
          </w:p>
        </w:tc>
        <w:tc>
          <w:tcPr>
            <w:tcW w:w="2693" w:type="dxa"/>
            <w:shd w:val="clear" w:color="auto" w:fill="auto"/>
            <w:vAlign w:val="center"/>
          </w:tcPr>
          <w:p>
            <w:pPr>
              <w:ind w:hanging="1"/>
              <w:jc w:val="right"/>
            </w:pPr>
            <w:r>
              <w:rPr>
                <w:b w:val="0"/>
                <w:i w:val="0"/>
                <w:strike w:val="0"/>
                <w:u w:val="none"/>
              </w:rPr>
              <w:t>9,913,724.27</w:t>
            </w:r>
          </w:p>
        </w:tc>
        <w:tc>
          <w:tcPr>
            <w:tcW w:w="2431" w:type="dxa"/>
            <w:shd w:val="clear" w:color="auto" w:fill="auto"/>
            <w:vAlign w:val="center"/>
          </w:tcPr>
          <w:p>
            <w:pPr>
              <w:ind w:hanging="1"/>
              <w:jc w:val="right"/>
            </w:pPr>
            <w:r>
              <w:rPr>
                <w:rFonts w:hint="eastAsia"/>
                <w:b w:val="0"/>
                <w:i w:val="0"/>
                <w:strike w:val="0"/>
                <w:u w:val="none"/>
              </w:rPr>
              <w:t>5.44</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3A902257"/>
    <w:rsid w:val="46050EA9"/>
    <w:rsid w:val="49D862C5"/>
    <w:rsid w:val="4B474E5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177</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2026-01-12T08:00:19Z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25E5701B22D54B9181C5EA5A08028A34</vt:lpwstr>
  </property>
</Properties>
</file>