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四川银行定开系列6个月16号净值型理财产品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四川银行定开系列6个月16号净值型理财产品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151,320,832.00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四川银行-四川银行定开系列6个月16号净值型理财产品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12.24</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610,267.79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872,482.41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152,039,402.55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1.1224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152,039,402.55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1.1224</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108,876,909.83</w:t>
            </w:r>
          </w:p>
        </w:tc>
        <w:tc>
          <w:tcPr>
            <w:tcW w:w="1749" w:type="dxa"/>
            <w:shd w:val="clear" w:color="auto" w:fill="auto"/>
            <w:vAlign w:val="center"/>
          </w:tcPr>
          <w:p>
            <w:pPr>
              <w:jc w:val="right"/>
            </w:pPr>
            <w:r>
              <w:t>70.72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108,876,909.83</w:t>
            </w:r>
          </w:p>
        </w:tc>
        <w:tc>
          <w:tcPr>
            <w:tcW w:w="1749" w:type="dxa"/>
            <w:shd w:val="clear" w:color="auto" w:fill="auto"/>
            <w:vAlign w:val="center"/>
          </w:tcPr>
          <w:p>
            <w:pPr>
              <w:jc w:val="right"/>
            </w:pPr>
            <w:r>
              <w:t>70.72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45,002,753.68</w:t>
            </w:r>
          </w:p>
        </w:tc>
        <w:tc>
          <w:tcPr>
            <w:tcW w:w="1749" w:type="dxa"/>
            <w:shd w:val="clear" w:color="auto" w:fill="auto"/>
            <w:vAlign w:val="center"/>
          </w:tcPr>
          <w:p>
            <w:pPr>
              <w:jc w:val="right"/>
            </w:pPr>
            <w:r>
              <w:t>29.23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44,118.75</w:t>
            </w:r>
          </w:p>
        </w:tc>
        <w:tc>
          <w:tcPr>
            <w:tcW w:w="1749" w:type="dxa"/>
            <w:shd w:val="clear" w:color="auto" w:fill="auto"/>
            <w:vAlign w:val="center"/>
          </w:tcPr>
          <w:p>
            <w:pPr>
              <w:jc w:val="right"/>
            </w:pPr>
            <w:r>
              <w:t>0.03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35,822.59</w:t>
            </w:r>
          </w:p>
        </w:tc>
        <w:tc>
          <w:tcPr>
            <w:tcW w:w="1749" w:type="dxa"/>
            <w:shd w:val="clear" w:color="auto" w:fill="auto"/>
            <w:vAlign w:val="center"/>
          </w:tcPr>
          <w:p>
            <w:pPr>
              <w:jc w:val="right"/>
            </w:pPr>
            <w:r>
              <w:t>0.02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153,959,604.85</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45,002,753.68</w:t>
            </w:r>
          </w:p>
        </w:tc>
        <w:tc>
          <w:tcPr>
            <w:tcW w:w="2431" w:type="dxa"/>
            <w:shd w:val="clear" w:color="auto" w:fill="auto"/>
            <w:vAlign w:val="center"/>
          </w:tcPr>
          <w:p>
            <w:pPr>
              <w:jc w:val="right"/>
            </w:pPr>
            <w:bookmarkStart w:id="3" w:name="OLE_LINK5"/>
            <w:bookmarkEnd w:id="3"/>
            <w:bookmarkStart w:id="4" w:name="OLE_LINK6"/>
            <w:bookmarkEnd w:id="4"/>
            <w:r>
              <w:rPr>
                <w:rFonts w:hint="eastAsia"/>
              </w:rPr>
              <w:t>29.60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24阜阳债</w:t>
            </w:r>
          </w:p>
        </w:tc>
        <w:tc>
          <w:tcPr>
            <w:tcW w:w="2693" w:type="dxa"/>
            <w:shd w:val="clear" w:color="auto" w:fill="auto"/>
            <w:vAlign w:val="center"/>
          </w:tcPr>
          <w:p>
            <w:pPr>
              <w:ind w:hanging="1"/>
              <w:jc w:val="right"/>
            </w:pPr>
            <w:r>
              <w:rPr>
                <w:b w:val="0"/>
                <w:i w:val="0"/>
                <w:strike w:val="0"/>
                <w:u w:val="none"/>
              </w:rPr>
              <w:t>12,838,372.60</w:t>
            </w:r>
          </w:p>
        </w:tc>
        <w:tc>
          <w:tcPr>
            <w:tcW w:w="2431" w:type="dxa"/>
            <w:shd w:val="clear" w:color="auto" w:fill="auto"/>
            <w:vAlign w:val="center"/>
          </w:tcPr>
          <w:p>
            <w:pPr>
              <w:ind w:hanging="1"/>
              <w:jc w:val="right"/>
            </w:pPr>
            <w:r>
              <w:rPr>
                <w:rFonts w:hint="eastAsia"/>
                <w:b w:val="0"/>
                <w:i w:val="0"/>
                <w:strike w:val="0"/>
                <w:u w:val="none"/>
              </w:rPr>
              <w:t>8.44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23鼎兴实业MTN003</w:t>
            </w:r>
          </w:p>
        </w:tc>
        <w:tc>
          <w:tcPr>
            <w:tcW w:w="2693" w:type="dxa"/>
            <w:shd w:val="clear" w:color="auto" w:fill="auto"/>
            <w:vAlign w:val="center"/>
          </w:tcPr>
          <w:p>
            <w:pPr>
              <w:ind w:hanging="1"/>
              <w:jc w:val="right"/>
            </w:pPr>
            <w:r>
              <w:rPr>
                <w:b w:val="0"/>
                <w:i w:val="0"/>
                <w:strike w:val="0"/>
                <w:u w:val="none"/>
              </w:rPr>
              <w:t>10,260,561.64</w:t>
            </w:r>
          </w:p>
        </w:tc>
        <w:tc>
          <w:tcPr>
            <w:tcW w:w="2431" w:type="dxa"/>
            <w:shd w:val="clear" w:color="auto" w:fill="auto"/>
            <w:vAlign w:val="center"/>
          </w:tcPr>
          <w:p>
            <w:pPr>
              <w:ind w:hanging="1"/>
              <w:jc w:val="right"/>
            </w:pPr>
            <w:r>
              <w:rPr>
                <w:rFonts w:hint="eastAsia"/>
                <w:b w:val="0"/>
                <w:i w:val="0"/>
                <w:strike w:val="0"/>
                <w:u w:val="none"/>
              </w:rPr>
              <w:t>6.75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25乐山国资PPN001B</w:t>
            </w:r>
          </w:p>
        </w:tc>
        <w:tc>
          <w:tcPr>
            <w:tcW w:w="2693" w:type="dxa"/>
            <w:shd w:val="clear" w:color="auto" w:fill="auto"/>
            <w:vAlign w:val="center"/>
          </w:tcPr>
          <w:p>
            <w:pPr>
              <w:ind w:hanging="1"/>
              <w:jc w:val="right"/>
            </w:pPr>
            <w:r>
              <w:rPr>
                <w:b w:val="0"/>
                <w:i w:val="0"/>
                <w:strike w:val="0"/>
                <w:u w:val="none"/>
              </w:rPr>
              <w:t>10,238,879.45</w:t>
            </w:r>
          </w:p>
        </w:tc>
        <w:tc>
          <w:tcPr>
            <w:tcW w:w="2431" w:type="dxa"/>
            <w:shd w:val="clear" w:color="auto" w:fill="auto"/>
            <w:vAlign w:val="center"/>
          </w:tcPr>
          <w:p>
            <w:pPr>
              <w:ind w:hanging="1"/>
              <w:jc w:val="right"/>
            </w:pPr>
            <w:r>
              <w:rPr>
                <w:rFonts w:hint="eastAsia"/>
                <w:b w:val="0"/>
                <w:i w:val="0"/>
                <w:strike w:val="0"/>
                <w:u w:val="none"/>
              </w:rPr>
              <w:t>6.73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25兰州银行CD059</w:t>
            </w:r>
          </w:p>
        </w:tc>
        <w:tc>
          <w:tcPr>
            <w:tcW w:w="2693" w:type="dxa"/>
            <w:shd w:val="clear" w:color="auto" w:fill="auto"/>
            <w:vAlign w:val="center"/>
          </w:tcPr>
          <w:p>
            <w:pPr>
              <w:ind w:hanging="1"/>
              <w:jc w:val="right"/>
            </w:pPr>
            <w:r>
              <w:rPr>
                <w:b w:val="0"/>
                <w:i w:val="0"/>
                <w:strike w:val="0"/>
                <w:u w:val="none"/>
              </w:rPr>
              <w:t>9,924,352.71</w:t>
            </w:r>
          </w:p>
        </w:tc>
        <w:tc>
          <w:tcPr>
            <w:tcW w:w="2431" w:type="dxa"/>
            <w:shd w:val="clear" w:color="auto" w:fill="auto"/>
            <w:vAlign w:val="center"/>
          </w:tcPr>
          <w:p>
            <w:pPr>
              <w:ind w:hanging="1"/>
              <w:jc w:val="right"/>
            </w:pPr>
            <w:r>
              <w:rPr>
                <w:rFonts w:hint="eastAsia"/>
                <w:b w:val="0"/>
                <w:i w:val="0"/>
                <w:strike w:val="0"/>
                <w:u w:val="none"/>
              </w:rPr>
              <w:t>6.53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25贵阳银行CD109</w:t>
            </w:r>
          </w:p>
        </w:tc>
        <w:tc>
          <w:tcPr>
            <w:tcW w:w="2693" w:type="dxa"/>
            <w:shd w:val="clear" w:color="auto" w:fill="auto"/>
            <w:vAlign w:val="center"/>
          </w:tcPr>
          <w:p>
            <w:pPr>
              <w:ind w:hanging="1"/>
              <w:jc w:val="right"/>
            </w:pPr>
            <w:r>
              <w:rPr>
                <w:b w:val="0"/>
                <w:i w:val="0"/>
                <w:strike w:val="0"/>
                <w:u w:val="none"/>
              </w:rPr>
              <w:t>9,893,834.05</w:t>
            </w:r>
          </w:p>
        </w:tc>
        <w:tc>
          <w:tcPr>
            <w:tcW w:w="2431" w:type="dxa"/>
            <w:shd w:val="clear" w:color="auto" w:fill="auto"/>
            <w:vAlign w:val="center"/>
          </w:tcPr>
          <w:p>
            <w:pPr>
              <w:ind w:hanging="1"/>
              <w:jc w:val="right"/>
            </w:pPr>
            <w:r>
              <w:rPr>
                <w:rFonts w:hint="eastAsia"/>
                <w:b w:val="0"/>
                <w:i w:val="0"/>
                <w:strike w:val="0"/>
                <w:u w:val="none"/>
              </w:rPr>
              <w:t>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25青岛银行CD062</w:t>
            </w:r>
          </w:p>
        </w:tc>
        <w:tc>
          <w:tcPr>
            <w:tcW w:w="2693" w:type="dxa"/>
            <w:shd w:val="clear" w:color="auto" w:fill="auto"/>
            <w:vAlign w:val="center"/>
          </w:tcPr>
          <w:p>
            <w:pPr>
              <w:ind w:hanging="1"/>
              <w:jc w:val="right"/>
            </w:pPr>
            <w:r>
              <w:rPr>
                <w:b w:val="0"/>
                <w:i w:val="0"/>
                <w:strike w:val="0"/>
                <w:u w:val="none"/>
              </w:rPr>
              <w:t>9,893,496.55</w:t>
            </w:r>
          </w:p>
        </w:tc>
        <w:tc>
          <w:tcPr>
            <w:tcW w:w="2431" w:type="dxa"/>
            <w:shd w:val="clear" w:color="auto" w:fill="auto"/>
            <w:vAlign w:val="center"/>
          </w:tcPr>
          <w:p>
            <w:pPr>
              <w:ind w:hanging="1"/>
              <w:jc w:val="right"/>
            </w:pPr>
            <w:r>
              <w:rPr>
                <w:rFonts w:hint="eastAsia"/>
                <w:b w:val="0"/>
                <w:i w:val="0"/>
                <w:strike w:val="0"/>
                <w:u w:val="none"/>
              </w:rPr>
              <w:t>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25西安银行CD053</w:t>
            </w:r>
          </w:p>
        </w:tc>
        <w:tc>
          <w:tcPr>
            <w:tcW w:w="2693" w:type="dxa"/>
            <w:shd w:val="clear" w:color="auto" w:fill="auto"/>
            <w:vAlign w:val="center"/>
          </w:tcPr>
          <w:p>
            <w:pPr>
              <w:ind w:hanging="1"/>
              <w:jc w:val="right"/>
            </w:pPr>
            <w:r>
              <w:rPr>
                <w:b w:val="0"/>
                <w:i w:val="0"/>
                <w:strike w:val="0"/>
                <w:u w:val="none"/>
              </w:rPr>
              <w:t>9,886,587.51</w:t>
            </w:r>
          </w:p>
        </w:tc>
        <w:tc>
          <w:tcPr>
            <w:tcW w:w="2431" w:type="dxa"/>
            <w:shd w:val="clear" w:color="auto" w:fill="auto"/>
            <w:vAlign w:val="center"/>
          </w:tcPr>
          <w:p>
            <w:pPr>
              <w:ind w:hanging="1"/>
              <w:jc w:val="right"/>
            </w:pPr>
            <w:r>
              <w:rPr>
                <w:rFonts w:hint="eastAsia"/>
                <w:b w:val="0"/>
                <w:i w:val="0"/>
                <w:strike w:val="0"/>
                <w:u w:val="none"/>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25天津农村商业银行CD088</w:t>
            </w:r>
          </w:p>
        </w:tc>
        <w:tc>
          <w:tcPr>
            <w:tcW w:w="2693" w:type="dxa"/>
            <w:shd w:val="clear" w:color="auto" w:fill="auto"/>
            <w:vAlign w:val="center"/>
          </w:tcPr>
          <w:p>
            <w:pPr>
              <w:ind w:hanging="1"/>
              <w:jc w:val="right"/>
            </w:pPr>
            <w:r>
              <w:rPr>
                <w:b w:val="0"/>
                <w:i w:val="0"/>
                <w:strike w:val="0"/>
                <w:u w:val="none"/>
              </w:rPr>
              <w:t>9,883,945.92</w:t>
            </w:r>
          </w:p>
        </w:tc>
        <w:tc>
          <w:tcPr>
            <w:tcW w:w="2431" w:type="dxa"/>
            <w:shd w:val="clear" w:color="auto" w:fill="auto"/>
            <w:vAlign w:val="center"/>
          </w:tcPr>
          <w:p>
            <w:pPr>
              <w:ind w:hanging="1"/>
              <w:jc w:val="right"/>
            </w:pPr>
            <w:r>
              <w:rPr>
                <w:rFonts w:hint="eastAsia"/>
                <w:b w:val="0"/>
                <w:i w:val="0"/>
                <w:strike w:val="0"/>
                <w:u w:val="none"/>
              </w:rPr>
              <w:t>6.50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24绵阳投资MTN001A</w:t>
            </w:r>
          </w:p>
        </w:tc>
        <w:tc>
          <w:tcPr>
            <w:tcW w:w="2693" w:type="dxa"/>
            <w:shd w:val="clear" w:color="auto" w:fill="auto"/>
            <w:vAlign w:val="center"/>
          </w:tcPr>
          <w:p>
            <w:pPr>
              <w:ind w:hanging="1"/>
              <w:jc w:val="right"/>
            </w:pPr>
            <w:r>
              <w:rPr>
                <w:b w:val="0"/>
                <w:i w:val="0"/>
                <w:strike w:val="0"/>
                <w:u w:val="none"/>
              </w:rPr>
              <w:t>8,265,529.86</w:t>
            </w:r>
          </w:p>
        </w:tc>
        <w:tc>
          <w:tcPr>
            <w:tcW w:w="2431" w:type="dxa"/>
            <w:shd w:val="clear" w:color="auto" w:fill="auto"/>
            <w:vAlign w:val="center"/>
          </w:tcPr>
          <w:p>
            <w:pPr>
              <w:ind w:hanging="1"/>
              <w:jc w:val="right"/>
            </w:pPr>
            <w:r>
              <w:rPr>
                <w:rFonts w:hint="eastAsia"/>
                <w:b w:val="0"/>
                <w:i w:val="0"/>
                <w:strike w:val="0"/>
                <w:u w:val="none"/>
              </w:rPr>
              <w:t>5.44</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020586"/>
    <w:rsid w:val="30D863E3"/>
    <w:rsid w:val="35706056"/>
    <w:rsid w:val="35844C1F"/>
    <w:rsid w:val="378A66D0"/>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2026-01-12T08:00:44Z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2F085B56E1604CED9C1A7C1827D012BC</vt:lpwstr>
  </property>
</Properties>
</file>